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5F" w:rsidRPr="009903A5" w:rsidRDefault="0020475F" w:rsidP="0020475F">
      <w:pPr>
        <w:rPr>
          <w:rFonts w:ascii="Garamond" w:hAnsi="Garamond"/>
          <w:b/>
          <w:sz w:val="28"/>
          <w:szCs w:val="28"/>
        </w:rPr>
      </w:pPr>
      <w:r w:rsidRPr="009903A5">
        <w:rPr>
          <w:rFonts w:ascii="Garamond" w:hAnsi="Garamond"/>
          <w:b/>
          <w:sz w:val="28"/>
          <w:szCs w:val="28"/>
        </w:rPr>
        <w:t>ISTRUZIONI OPERATIVE</w:t>
      </w:r>
    </w:p>
    <w:p w:rsidR="0020475F" w:rsidRPr="009903A5" w:rsidRDefault="0020475F" w:rsidP="0020475F">
      <w:pPr>
        <w:rPr>
          <w:rFonts w:ascii="Garamond" w:hAnsi="Garamond"/>
          <w:b/>
          <w:sz w:val="28"/>
          <w:szCs w:val="28"/>
        </w:rPr>
      </w:pPr>
      <w:r w:rsidRPr="009903A5">
        <w:rPr>
          <w:rFonts w:ascii="Garamond" w:hAnsi="Garamond"/>
          <w:b/>
          <w:sz w:val="28"/>
          <w:szCs w:val="28"/>
        </w:rPr>
        <w:t>ACCESSO CIVICO “SEMPLICE” E ACCESSO CIVICO “GENERALIZZATO”</w:t>
      </w:r>
      <w:r w:rsidR="009903A5">
        <w:rPr>
          <w:rFonts w:ascii="Garamond" w:hAnsi="Garamond"/>
          <w:b/>
          <w:sz w:val="28"/>
          <w:szCs w:val="28"/>
        </w:rPr>
        <w:t xml:space="preserve"> </w:t>
      </w:r>
      <w:r w:rsidRPr="009903A5">
        <w:rPr>
          <w:rFonts w:ascii="Garamond" w:hAnsi="Garamond"/>
          <w:b/>
          <w:sz w:val="28"/>
          <w:szCs w:val="28"/>
        </w:rPr>
        <w:t>A DATI, DOCUMENTI O INFORMAZIONI IN POSSESSO DELLE</w:t>
      </w:r>
      <w:r w:rsidR="009903A5">
        <w:rPr>
          <w:rFonts w:ascii="Garamond" w:hAnsi="Garamond"/>
          <w:b/>
          <w:sz w:val="28"/>
          <w:szCs w:val="28"/>
        </w:rPr>
        <w:t xml:space="preserve"> </w:t>
      </w:r>
      <w:r w:rsidRPr="009903A5">
        <w:rPr>
          <w:rFonts w:ascii="Garamond" w:hAnsi="Garamond"/>
          <w:b/>
          <w:sz w:val="28"/>
          <w:szCs w:val="28"/>
        </w:rPr>
        <w:t xml:space="preserve">ISTITUZIONI SCOLASTICHE STATALI 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 xml:space="preserve">Il presente documento </w:t>
      </w:r>
      <w:proofErr w:type="spellStart"/>
      <w:r w:rsidR="009903A5">
        <w:rPr>
          <w:rFonts w:ascii="Garamond" w:hAnsi="Garamond"/>
        </w:rPr>
        <w:t>è</w:t>
      </w:r>
      <w:r w:rsidRPr="0020475F">
        <w:rPr>
          <w:rFonts w:ascii="Garamond" w:hAnsi="Garamond"/>
        </w:rPr>
        <w:t>finalizzato</w:t>
      </w:r>
      <w:proofErr w:type="spellEnd"/>
      <w:r w:rsidRPr="0020475F">
        <w:rPr>
          <w:rFonts w:ascii="Garamond" w:hAnsi="Garamond"/>
        </w:rPr>
        <w:t xml:space="preserve"> a fornire istruzioni operative alle Istituzioni scolastiche statali della regione in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materia di accesso civico “semplice” e di accesso civico “generalizzato” a dati,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informazioni e documenti detenuti dalle medesime istituzioni scolastiche statali, favorendo,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ne</w:t>
      </w:r>
      <w:r w:rsidR="009903A5">
        <w:rPr>
          <w:rFonts w:ascii="Garamond" w:hAnsi="Garamond"/>
        </w:rPr>
        <w:t xml:space="preserve">l </w:t>
      </w:r>
      <w:r w:rsidRPr="0020475F">
        <w:rPr>
          <w:rFonts w:ascii="Garamond" w:hAnsi="Garamond"/>
        </w:rPr>
        <w:t xml:space="preserve">contempo, forme diffuse di controllo sul </w:t>
      </w:r>
      <w:r w:rsidR="009903A5">
        <w:rPr>
          <w:rFonts w:ascii="Garamond" w:hAnsi="Garamond"/>
        </w:rPr>
        <w:t>p</w:t>
      </w:r>
      <w:r w:rsidRPr="0020475F">
        <w:rPr>
          <w:rFonts w:ascii="Garamond" w:hAnsi="Garamond"/>
        </w:rPr>
        <w:t xml:space="preserve">erseguimento delle funzioni istituzionali </w:t>
      </w:r>
      <w:proofErr w:type="spellStart"/>
      <w:r w:rsidRPr="0020475F">
        <w:rPr>
          <w:rFonts w:ascii="Garamond" w:hAnsi="Garamond"/>
        </w:rPr>
        <w:t>daparte</w:t>
      </w:r>
      <w:proofErr w:type="spellEnd"/>
      <w:r w:rsidRPr="0020475F">
        <w:rPr>
          <w:rFonts w:ascii="Garamond" w:hAnsi="Garamond"/>
        </w:rPr>
        <w:t xml:space="preserve"> delle Istituzioni scolastiche in merito alle forme di accesso suindicate.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IL DIRITTO DI ACCESSO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La legislazione in materia di accessibilità, nel rispondere alle esigenze di trasparenza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dell’azione pubblica, configura diverse forme di accesso.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I differenti sistemi di accesso dipendono da diversi ordini di legittimazione e grado di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trasparenza. In particolare, la normativa vigente prevede: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Accesso ai documenti amministrativi ai sensi dell'art. 22 della legge n. 241 del 1990 e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successive modificazioni ed integrazioni il cui iter procedimentale rimane invariato e può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essere inoltrato da chi ha un interesse diretto, concreto e attuale, corrispondente ad una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situazione giuridicamente tutelata e collegata al documento al quale è chiesto l'accesso.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Accesso civico “semplice”, disciplinato dall'art. 5, comma 1, del decreto legislativo n. 33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del 2013, come modificato dall'art. 6 del d.lgs. n. 97 del 2016.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Accesso civico “generalizzato”, disciplinato dall'art. 5, comma 2, del decreto legislativo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n. 33 del 2013, come modificato dall'art. 6 del d.lgs. n. 97 del 2016.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Rilevato che in materia di accesso ai documenti amministrativi, di cui all’art. 22 della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Legge n. 241/1990, l’iter procedimentale rimane invariato, con il presente documento si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forniscono istruzioni operative per l’esercizio dell’accesso civico “semplice” e dell’accesso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civico “generalizzato” in merito a dati, informazioni o documenti detenuti dalle Istituzioni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1. ACCESSO CIVICO “SEMPLICE”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(Accesso civico concernente dati, documenti e informazioni soggetti a pubblicazione obbligatoria)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L'accesso civico “semplice” è il diritto di chiunque di richiedere dati, documenti o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informazioni oggetto di pubblicazione obbligatoria secondo le vigenti disposizioni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normative, qualora le Istituzioni scolastiche statali del Piemonte ne abbiano omesso la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pubblicazione.</w:t>
      </w:r>
    </w:p>
    <w:p w:rsidR="0020475F" w:rsidRPr="0020475F" w:rsidRDefault="0020475F" w:rsidP="0020475F">
      <w:pPr>
        <w:spacing w:line="240" w:lineRule="auto"/>
        <w:rPr>
          <w:rFonts w:ascii="Garamond" w:hAnsi="Garamond"/>
          <w:b/>
        </w:rPr>
      </w:pPr>
      <w:r w:rsidRPr="0020475F">
        <w:rPr>
          <w:rFonts w:ascii="Garamond" w:hAnsi="Garamond"/>
          <w:b/>
        </w:rPr>
        <w:t>Come esercitare il diritto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L’istanza di accesso civico “semplice” è gratuita, salvo il rimborso del costo effettivamente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sostenuto per la riproduzione su supporti materiali, non deve essere motivata, deve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 xml:space="preserve">identificare con chiarezza i dati, le informazioni o i documenti che, per </w:t>
      </w:r>
      <w:proofErr w:type="spellStart"/>
      <w:r w:rsidRPr="0020475F">
        <w:rPr>
          <w:rFonts w:ascii="Garamond" w:hAnsi="Garamond"/>
        </w:rPr>
        <w:t>mancataosservanza</w:t>
      </w:r>
      <w:proofErr w:type="spellEnd"/>
      <w:r w:rsidRPr="0020475F">
        <w:rPr>
          <w:rFonts w:ascii="Garamond" w:hAnsi="Garamond"/>
        </w:rPr>
        <w:t xml:space="preserve"> degli obblighi di legge, non sono stati pubblicati.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L’istanza va presentata esclusivamente al Dirigente dell’ Istituzione scolastica statale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che detiene dati, documenti o informazioni; può essere presentata in alternativa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 xml:space="preserve">tramite: a) posta ordinaria, b) posta elettronica ordinaria - </w:t>
      </w:r>
      <w:proofErr w:type="spellStart"/>
      <w:r w:rsidRPr="0020475F">
        <w:rPr>
          <w:rFonts w:ascii="Garamond" w:hAnsi="Garamond"/>
        </w:rPr>
        <w:t>peo</w:t>
      </w:r>
      <w:proofErr w:type="spellEnd"/>
      <w:r w:rsidRPr="0020475F">
        <w:rPr>
          <w:rFonts w:ascii="Garamond" w:hAnsi="Garamond"/>
        </w:rPr>
        <w:t>, c) posta elettronica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 xml:space="preserve">certificata - </w:t>
      </w:r>
      <w:proofErr w:type="spellStart"/>
      <w:r w:rsidRPr="0020475F">
        <w:rPr>
          <w:rFonts w:ascii="Garamond" w:hAnsi="Garamond"/>
        </w:rPr>
        <w:t>pec</w:t>
      </w:r>
      <w:proofErr w:type="spellEnd"/>
      <w:r w:rsidRPr="0020475F">
        <w:rPr>
          <w:rFonts w:ascii="Garamond" w:hAnsi="Garamond"/>
        </w:rPr>
        <w:t>.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Gli indirizzi delle Istituzioni scolastiche statali del Piemonte sono reperibili ai seguenti link: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lastRenderedPageBreak/>
        <w:t>http://cercalatuascuola.istruzione.it/cercalatuascuola/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http://www.istruzionepiemonte.it/?page_id=10180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 xml:space="preserve">Si </w:t>
      </w:r>
      <w:r w:rsidRPr="0020475F">
        <w:rPr>
          <w:rFonts w:ascii="Garamond" w:hAnsi="Garamond"/>
        </w:rPr>
        <w:t>posso</w:t>
      </w:r>
      <w:r w:rsidR="009903A5">
        <w:rPr>
          <w:rFonts w:ascii="Garamond" w:hAnsi="Garamond"/>
        </w:rPr>
        <w:t>no</w:t>
      </w:r>
      <w:r w:rsidRPr="0020475F">
        <w:rPr>
          <w:rFonts w:ascii="Garamond" w:hAnsi="Garamond"/>
        </w:rPr>
        <w:t xml:space="preserve"> utilizzare gli allegati inseriti nel sito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Oggetto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L’accesso civico concerne i dati, i documenti, le informazioni oggetto di pubblicazione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obbligatoria, secondo le vigenti disposizioni normative, di pertinenza delle Istituzioni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scolastiche statali del Piemonte, qualora le medesime ne abbiano omesso la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pubblicazione.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Procedimento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Il Dirigente dell’Istituzione scolastica che detiene i dati, i documenti o le informazioni,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ricevuta l’istanza di accesso civico “semplice” e verificatane la fondatezza, entro 30 giorni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dal ricevimento, curerà in alternativa fra loro:</w:t>
      </w:r>
    </w:p>
    <w:p w:rsidR="0020475F" w:rsidRPr="009903A5" w:rsidRDefault="0020475F" w:rsidP="0020475F">
      <w:pPr>
        <w:pStyle w:val="Paragrafoelenco"/>
        <w:numPr>
          <w:ilvl w:val="0"/>
          <w:numId w:val="1"/>
        </w:numPr>
        <w:spacing w:line="240" w:lineRule="auto"/>
        <w:rPr>
          <w:rFonts w:ascii="Garamond" w:hAnsi="Garamond"/>
        </w:rPr>
      </w:pPr>
      <w:r w:rsidRPr="009903A5">
        <w:rPr>
          <w:rFonts w:ascii="Garamond" w:hAnsi="Garamond"/>
        </w:rPr>
        <w:t>la pubblicazione dei dati, dei documenti e delle informazioni richieste nel sito web</w:t>
      </w:r>
      <w:r w:rsidR="009903A5">
        <w:rPr>
          <w:rFonts w:ascii="Garamond" w:hAnsi="Garamond"/>
        </w:rPr>
        <w:t xml:space="preserve"> </w:t>
      </w:r>
      <w:r w:rsidRPr="009903A5">
        <w:rPr>
          <w:rFonts w:ascii="Garamond" w:hAnsi="Garamond"/>
        </w:rPr>
        <w:t>dell’Istituzione scolastica, oltre alla contestuale trasmissione dei medesimi al</w:t>
      </w:r>
    </w:p>
    <w:p w:rsidR="0020475F" w:rsidRPr="009903A5" w:rsidRDefault="0020475F" w:rsidP="0020475F">
      <w:pPr>
        <w:pStyle w:val="Paragrafoelenco"/>
        <w:numPr>
          <w:ilvl w:val="0"/>
          <w:numId w:val="1"/>
        </w:numPr>
        <w:spacing w:line="240" w:lineRule="auto"/>
        <w:rPr>
          <w:rFonts w:ascii="Garamond" w:hAnsi="Garamond"/>
        </w:rPr>
      </w:pPr>
      <w:r w:rsidRPr="009903A5">
        <w:rPr>
          <w:rFonts w:ascii="Garamond" w:hAnsi="Garamond"/>
        </w:rPr>
        <w:t>la comunicazione al richiedente dell'avvenuta pubblicazione, indicando il collegamento</w:t>
      </w:r>
      <w:r w:rsidR="009903A5">
        <w:rPr>
          <w:rFonts w:ascii="Garamond" w:hAnsi="Garamond"/>
        </w:rPr>
        <w:t xml:space="preserve"> </w:t>
      </w:r>
      <w:r w:rsidRPr="009903A5">
        <w:rPr>
          <w:rFonts w:ascii="Garamond" w:hAnsi="Garamond"/>
        </w:rPr>
        <w:t>ipertestuale a quanto richiesto.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Riesame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Nei casi di diniego totale o parziale dell'accesso o di mancata risposta da parte del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Dirigente scolastico competente, entro il termine di trenta giorni, il richiedente può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presentare richiesta di riesame al Direttore Generale dell’Ufficio Scolastico Regionale per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il Piemonte, in qualità di Responsabile della prevenzione della corruzione e per la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trasparenza per le Istituzioni scolastiche statali del Piemonte (Decreto Ministeriale 26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maggio 2017, n. 325).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La richiesta di riesame può essere presentata in alternativa tramite:</w:t>
      </w:r>
    </w:p>
    <w:p w:rsidR="0020475F" w:rsidRPr="0020475F" w:rsidRDefault="0020475F" w:rsidP="0020475F">
      <w:pPr>
        <w:pStyle w:val="Paragrafoelenco"/>
        <w:numPr>
          <w:ilvl w:val="0"/>
          <w:numId w:val="1"/>
        </w:num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posta ordinaria indirizzata a: Direttore Generale dell’Ufficio Scolastico Regionale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per il Piemonte, Responsabile della trasparenza delle Istituzioni scolastiche statali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del Piemonte - Corso Vittorio Emanuele II, 70, 10121 – Torino;</w:t>
      </w:r>
    </w:p>
    <w:p w:rsidR="0020475F" w:rsidRPr="0020475F" w:rsidRDefault="0020475F" w:rsidP="0020475F">
      <w:pPr>
        <w:pStyle w:val="Paragrafoelenco"/>
        <w:numPr>
          <w:ilvl w:val="0"/>
          <w:numId w:val="1"/>
        </w:num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 xml:space="preserve">posta elettronica ordinaria - </w:t>
      </w:r>
      <w:proofErr w:type="spellStart"/>
      <w:r w:rsidRPr="0020475F">
        <w:rPr>
          <w:rFonts w:ascii="Garamond" w:hAnsi="Garamond"/>
        </w:rPr>
        <w:t>peo</w:t>
      </w:r>
      <w:proofErr w:type="spellEnd"/>
      <w:r w:rsidRPr="0020475F">
        <w:rPr>
          <w:rFonts w:ascii="Garamond" w:hAnsi="Garamond"/>
        </w:rPr>
        <w:t xml:space="preserve"> all'indirizzo e-mail: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accessocivicoscuole@istruzionepiemonte.it;</w:t>
      </w:r>
    </w:p>
    <w:p w:rsidR="0020475F" w:rsidRPr="0020475F" w:rsidRDefault="0020475F" w:rsidP="0020475F">
      <w:pPr>
        <w:pStyle w:val="Paragrafoelenco"/>
        <w:numPr>
          <w:ilvl w:val="0"/>
          <w:numId w:val="1"/>
        </w:num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 xml:space="preserve">posta elettronica certificata - </w:t>
      </w:r>
      <w:proofErr w:type="spellStart"/>
      <w:r w:rsidRPr="0020475F">
        <w:rPr>
          <w:rFonts w:ascii="Garamond" w:hAnsi="Garamond"/>
        </w:rPr>
        <w:t>pec</w:t>
      </w:r>
      <w:proofErr w:type="spellEnd"/>
      <w:r w:rsidRPr="0020475F">
        <w:rPr>
          <w:rFonts w:ascii="Garamond" w:hAnsi="Garamond"/>
        </w:rPr>
        <w:t xml:space="preserve"> all’indirizzo e-mail: drpi@postacert.istruzione.it.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Il Direttore Generale conclude il riesame entro 15 giorni dal ricevimento della richiesta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(art. 2, comma 9-ter, della Legge n. 241/1990).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Tutela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La tutela dell'accesso civico è disciplinata dal Decreto Legislativo 2 luglio 2010, n. 104.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2. ACCESSO CIVICO “GENERALIZZATO”– cd. FOIA (</w:t>
      </w:r>
      <w:proofErr w:type="spellStart"/>
      <w:r w:rsidRPr="0020475F">
        <w:rPr>
          <w:rFonts w:ascii="Garamond" w:hAnsi="Garamond"/>
        </w:rPr>
        <w:t>Freedom</w:t>
      </w:r>
      <w:proofErr w:type="spellEnd"/>
      <w:r w:rsidRPr="0020475F">
        <w:rPr>
          <w:rFonts w:ascii="Garamond" w:hAnsi="Garamond"/>
        </w:rPr>
        <w:t xml:space="preserve"> of Information </w:t>
      </w:r>
      <w:proofErr w:type="spellStart"/>
      <w:r w:rsidRPr="0020475F">
        <w:rPr>
          <w:rFonts w:ascii="Garamond" w:hAnsi="Garamond"/>
        </w:rPr>
        <w:t>Act</w:t>
      </w:r>
      <w:proofErr w:type="spellEnd"/>
      <w:r w:rsidRPr="0020475F">
        <w:rPr>
          <w:rFonts w:ascii="Garamond" w:hAnsi="Garamond"/>
        </w:rPr>
        <w:t>)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(Accesso civico concernente dati e documenti ulteriori rispetto a quelli oggetto di pubblicazione obbligatoria)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lastRenderedPageBreak/>
        <w:t>L'accesso civico “generalizzato” è il diritto di chiunque di richiedere i documenti, le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informazioni o i dati ulteriori a quelli oggetto di pubblicazione obbligatoria, nel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rispetto dei limiti relativi alla tutela di interessi pubblici e privati giuridicamente rilevanti,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secondo quanto previsto dall'art. 5 bis del Decreto legislativo n. 33/2013, come modificato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dall'art. 6, del Decreto legislativo n. 97/2016.</w:t>
      </w:r>
    </w:p>
    <w:p w:rsidR="0020475F" w:rsidRPr="0020475F" w:rsidRDefault="0020475F" w:rsidP="0020475F">
      <w:pPr>
        <w:spacing w:line="240" w:lineRule="auto"/>
        <w:rPr>
          <w:rFonts w:ascii="Garamond" w:hAnsi="Garamond"/>
          <w:b/>
        </w:rPr>
      </w:pPr>
      <w:r w:rsidRPr="0020475F">
        <w:rPr>
          <w:rFonts w:ascii="Garamond" w:hAnsi="Garamond"/>
          <w:b/>
        </w:rPr>
        <w:t>Come esercitare il diritto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L’istanza di accesso civico “generalizzato è gratuita, salvo il rimborso del costo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effettivamente sostenuto per la riproduzione su supporti materiali, non deve essere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motivata, deve identificare con chiarezza i dati, le informazioni o i documenti di interesse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per i quali si fa richiesta; non sono, dunque, ammesse richieste di accesso civico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generiche. L’istituzione scolastica non è tenuta a produrre dati o informazioni che non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siano già in suo possesso al momento dell'istanza.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L’istanza va presentata esclusivamente al Dirigente dell’Istituzione scolastica statale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detentrice di dati, documenti o informazioni; può essere presentata in alternativa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 xml:space="preserve">tramite: a) posta ordinaria, b) posta elettronica ordinaria - </w:t>
      </w:r>
      <w:proofErr w:type="spellStart"/>
      <w:r w:rsidRPr="0020475F">
        <w:rPr>
          <w:rFonts w:ascii="Garamond" w:hAnsi="Garamond"/>
        </w:rPr>
        <w:t>peo</w:t>
      </w:r>
      <w:proofErr w:type="spellEnd"/>
      <w:r w:rsidRPr="0020475F">
        <w:rPr>
          <w:rFonts w:ascii="Garamond" w:hAnsi="Garamond"/>
        </w:rPr>
        <w:t>, c) posta elettronica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 xml:space="preserve">certificata – </w:t>
      </w:r>
      <w:proofErr w:type="spellStart"/>
      <w:r w:rsidRPr="0020475F">
        <w:rPr>
          <w:rFonts w:ascii="Garamond" w:hAnsi="Garamond"/>
        </w:rPr>
        <w:t>pec</w:t>
      </w:r>
      <w:proofErr w:type="spellEnd"/>
      <w:r w:rsidRPr="0020475F">
        <w:rPr>
          <w:rFonts w:ascii="Garamond" w:hAnsi="Garamond"/>
        </w:rPr>
        <w:t>, allegando un documento di identità in corso di validità.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Gli indirizzi delle Istituzioni scolastiche statali del Piemonte sono reperibili ai seguenti link: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http://cercalatuascuola.istruzione.it/cercalatuascuola/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http://www.istruzionepiemonte.it/?page_id=10180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Si posso</w:t>
      </w:r>
      <w:r w:rsidR="009903A5">
        <w:rPr>
          <w:rFonts w:ascii="Garamond" w:hAnsi="Garamond"/>
        </w:rPr>
        <w:t>no</w:t>
      </w:r>
      <w:r w:rsidRPr="0020475F">
        <w:rPr>
          <w:rFonts w:ascii="Garamond" w:hAnsi="Garamond"/>
        </w:rPr>
        <w:t xml:space="preserve"> utilizzare gli allegati inseriti nel sito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Oggetto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Allo scopo di favorire forme diffuse di controllo sul perseguimento delle funzioni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istituzionali e sull'utilizzo delle risorse pubbliche e con l’obiettivo di promuovere la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partecipazione al dibattito pubblico, chiunque ha diritto di accedere a dati, documenti o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informazioni detenuti dalle Istituzioni scolastiche statali del Piemonte, ulteriori rispetto a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quelli oggetto di pubblicazione obbligatoria ai sensi del Decreto legislativo 14 marzo 2013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n. 33, come modificato dal Decreto legislativo 25 maggio 2016, n. 97.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Tale diritto può essere esercitato nel rispetto dei limiti relativi alla tutela di interessi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giuridicamente rilevanti secondo quanto previsto dall'articolo 5-bis del medesimo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Decreto legislativo.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Procedimento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Il Dirigente dell’ Istituzione scolastica che detiene dati, documenti o informazioni oggetto di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accesso, provvederà ad istruire l'istanza secondo i commi 5 e 6, art. 5, del Decreto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 xml:space="preserve">legislativo n. 33/2013, individuando </w:t>
      </w:r>
      <w:r w:rsidR="009903A5">
        <w:rPr>
          <w:rFonts w:ascii="Garamond" w:hAnsi="Garamond"/>
        </w:rPr>
        <w:t>p</w:t>
      </w:r>
      <w:r w:rsidRPr="0020475F">
        <w:rPr>
          <w:rFonts w:ascii="Garamond" w:hAnsi="Garamond"/>
        </w:rPr>
        <w:t>reliminarmente eventuali controinteressati cui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trasmettere copia dell'istanza di accesso civico generalizzato.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Il controinteressato può formulare la propria motivata opposizione entro 10 giorni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dalla ricezione della comunicazione, durante i quali il termine per la conclusione resta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sospeso.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Decorso tale termine il Dirigente dell’Istituzione scolastica provvede sull'istanza (quindi, il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termine di conclusione può allungarsi fino a 40 giorni).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Laddove sia stata presentata opposizione da eventuale controinteressato e il Dirigente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dell’Istituzione scolastica decida, comunque, di accogliere l'istanza, vi è l'onere di dare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comunicazione di tale accoglimento al controinteressato.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In tal caso i documenti, le informazioni o i dati verranno materialmente trasmessi al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richiedente non prima di 15 giorni dalla ricezione di tale ultima comunicazione da parte del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controinteressato.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Riesame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lastRenderedPageBreak/>
        <w:t>Nei casi di diniego totale o parziale dell'accesso o di mancata risposta da parte del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Dirigente scolastico competente, entro il termine di 30 giorni (o in quello più lungo nei casi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di sospensione per la comunicazione al controinteressato), il richiedente può presentare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richiesta di riesame al Direttore Generale dell’Ufficio Scolastico Regionale per il</w:t>
      </w:r>
      <w:r w:rsidR="009903A5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Piemonte, in qualità di Responsabile della prevenzione della corruzione e per la</w:t>
      </w:r>
      <w:r w:rsidR="0087338F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>trasparenza per le Istituzioni scolastiche statali del Piemonte (Decreto Ministeriale 26maggio 2017, n. 325).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La richiesta di riesame, allegando documento di identità in corso di validità, può essere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presentata in alternativa tramite:</w:t>
      </w:r>
    </w:p>
    <w:p w:rsidR="0020475F" w:rsidRPr="0020475F" w:rsidRDefault="0020475F" w:rsidP="0020475F">
      <w:pPr>
        <w:pStyle w:val="Paragrafoelenco"/>
        <w:numPr>
          <w:ilvl w:val="0"/>
          <w:numId w:val="1"/>
        </w:num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posta ordinaria indirizzata a: Direttore Generale dell’Ufficio Scolastico Regionale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per il Piemonte, Responsabile della trasparenza delle Istituzioni scolastiche statali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del Piemonte - Corso Vittorio Emanuele II, 70, 10121 – Torino;</w:t>
      </w:r>
    </w:p>
    <w:p w:rsidR="0020475F" w:rsidRPr="0020475F" w:rsidRDefault="0020475F" w:rsidP="0020475F">
      <w:pPr>
        <w:pStyle w:val="Paragrafoelenco"/>
        <w:numPr>
          <w:ilvl w:val="0"/>
          <w:numId w:val="1"/>
        </w:num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 xml:space="preserve">posta elettronica ordinaria - </w:t>
      </w:r>
      <w:proofErr w:type="spellStart"/>
      <w:r w:rsidRPr="0020475F">
        <w:rPr>
          <w:rFonts w:ascii="Garamond" w:hAnsi="Garamond"/>
        </w:rPr>
        <w:t>peo</w:t>
      </w:r>
      <w:proofErr w:type="spellEnd"/>
      <w:r w:rsidRPr="0020475F">
        <w:rPr>
          <w:rFonts w:ascii="Garamond" w:hAnsi="Garamond"/>
        </w:rPr>
        <w:t xml:space="preserve"> all'indirizzo e-mail: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accessocivicoscuole@istruzionepiemonte.it;</w:t>
      </w:r>
    </w:p>
    <w:p w:rsidR="0020475F" w:rsidRPr="0020475F" w:rsidRDefault="0020475F" w:rsidP="0020475F">
      <w:pPr>
        <w:pStyle w:val="Paragrafoelenco"/>
        <w:numPr>
          <w:ilvl w:val="0"/>
          <w:numId w:val="1"/>
        </w:num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 xml:space="preserve">posta elettronica certificata - </w:t>
      </w:r>
      <w:proofErr w:type="spellStart"/>
      <w:r w:rsidRPr="0020475F">
        <w:rPr>
          <w:rFonts w:ascii="Garamond" w:hAnsi="Garamond"/>
        </w:rPr>
        <w:t>pec</w:t>
      </w:r>
      <w:proofErr w:type="spellEnd"/>
      <w:r w:rsidRPr="0020475F">
        <w:rPr>
          <w:rFonts w:ascii="Garamond" w:hAnsi="Garamond"/>
        </w:rPr>
        <w:t xml:space="preserve"> all’indirizzo e-mail: drpi@postacert.istruzione.it.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Il Direttore Generale decide con provvedimento motivato entro 20 giorni.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Tutela dell'accesso civico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La tutela dell'accesso civico è disciplinata dal Decreto legislativo 2 luglio 2010, n. 104.</w:t>
      </w:r>
    </w:p>
    <w:p w:rsidR="0020475F" w:rsidRPr="0020475F" w:rsidRDefault="0020475F" w:rsidP="0020475F">
      <w:pPr>
        <w:spacing w:line="240" w:lineRule="auto"/>
        <w:rPr>
          <w:rFonts w:ascii="Garamond" w:hAnsi="Garamond"/>
        </w:rPr>
      </w:pPr>
      <w:r w:rsidRPr="0020475F">
        <w:rPr>
          <w:rFonts w:ascii="Garamond" w:hAnsi="Garamond"/>
        </w:rPr>
        <w:t>Il Responsabile</w:t>
      </w:r>
      <w:r w:rsidR="0087338F">
        <w:rPr>
          <w:rFonts w:ascii="Garamond" w:hAnsi="Garamond"/>
        </w:rPr>
        <w:t xml:space="preserve"> </w:t>
      </w:r>
      <w:r w:rsidRPr="0020475F">
        <w:rPr>
          <w:rFonts w:ascii="Garamond" w:hAnsi="Garamond"/>
        </w:rPr>
        <w:t xml:space="preserve">per la prevenzione della </w:t>
      </w:r>
      <w:r w:rsidRPr="0020475F">
        <w:rPr>
          <w:rFonts w:ascii="Garamond" w:hAnsi="Garamond"/>
        </w:rPr>
        <w:t xml:space="preserve">corruzione e per la trasparenza </w:t>
      </w:r>
      <w:r w:rsidRPr="0020475F">
        <w:rPr>
          <w:rFonts w:ascii="Garamond" w:hAnsi="Garamond"/>
        </w:rPr>
        <w:t>p</w:t>
      </w:r>
      <w:r w:rsidRPr="0020475F">
        <w:rPr>
          <w:rFonts w:ascii="Garamond" w:hAnsi="Garamond"/>
        </w:rPr>
        <w:t>er l’Istituto Comprensivo Settimo Vittone</w:t>
      </w:r>
    </w:p>
    <w:p w:rsidR="0020475F" w:rsidRPr="0020475F" w:rsidRDefault="0087338F" w:rsidP="0087338F">
      <w:pPr>
        <w:spacing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ascii="Garamond" w:hAnsi="Garamond"/>
        </w:rPr>
        <w:t xml:space="preserve">            </w:t>
      </w:r>
      <w:r w:rsidR="0020475F" w:rsidRPr="0020475F">
        <w:rPr>
          <w:rFonts w:ascii="Garamond" w:hAnsi="Garamond"/>
        </w:rPr>
        <w:t>Natale Necchi</w:t>
      </w:r>
    </w:p>
    <w:p w:rsidR="0020475F" w:rsidRPr="0087338F" w:rsidRDefault="0087338F" w:rsidP="0087338F">
      <w:pPr>
        <w:spacing w:line="240" w:lineRule="auto"/>
        <w:jc w:val="center"/>
        <w:rPr>
          <w:rFonts w:ascii="Garamond" w:hAnsi="Garamond"/>
          <w:sz w:val="18"/>
          <w:szCs w:val="18"/>
        </w:rPr>
      </w:pPr>
      <w:r w:rsidRPr="0087338F">
        <w:rPr>
          <w:rFonts w:ascii="Garamond" w:hAnsi="Garamond"/>
          <w:sz w:val="18"/>
          <w:szCs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  <w:szCs w:val="18"/>
        </w:rPr>
        <w:t xml:space="preserve">                               </w:t>
      </w:r>
      <w:r w:rsidRPr="0087338F">
        <w:rPr>
          <w:rFonts w:ascii="Garamond" w:hAnsi="Garamond"/>
          <w:sz w:val="18"/>
          <w:szCs w:val="18"/>
        </w:rPr>
        <w:t xml:space="preserve"> </w:t>
      </w:r>
      <w:r w:rsidR="0020475F" w:rsidRPr="0087338F">
        <w:rPr>
          <w:rFonts w:ascii="Garamond" w:hAnsi="Garamond"/>
          <w:sz w:val="18"/>
          <w:szCs w:val="18"/>
        </w:rPr>
        <w:t>firma autografa sostituita a mezzo stampa</w:t>
      </w:r>
    </w:p>
    <w:p w:rsidR="00DE01E7" w:rsidRPr="0087338F" w:rsidRDefault="0087338F" w:rsidP="0087338F">
      <w:pPr>
        <w:spacing w:line="240" w:lineRule="auto"/>
        <w:jc w:val="right"/>
        <w:rPr>
          <w:rFonts w:ascii="Garamond" w:hAnsi="Garamond"/>
          <w:sz w:val="18"/>
          <w:szCs w:val="18"/>
        </w:rPr>
      </w:pPr>
      <w:r w:rsidRPr="0087338F">
        <w:rPr>
          <w:rFonts w:ascii="Garamond" w:hAnsi="Garamond"/>
          <w:sz w:val="18"/>
          <w:szCs w:val="18"/>
        </w:rPr>
        <w:t xml:space="preserve">    </w:t>
      </w:r>
      <w:r w:rsidR="0020475F" w:rsidRPr="0087338F">
        <w:rPr>
          <w:rFonts w:ascii="Garamond" w:hAnsi="Garamond"/>
          <w:sz w:val="18"/>
          <w:szCs w:val="18"/>
        </w:rPr>
        <w:t xml:space="preserve"> ai sensi dell’art. 3, comma 2, del </w:t>
      </w:r>
      <w:proofErr w:type="spellStart"/>
      <w:r w:rsidR="0020475F" w:rsidRPr="0087338F">
        <w:rPr>
          <w:rFonts w:ascii="Garamond" w:hAnsi="Garamond"/>
          <w:sz w:val="18"/>
          <w:szCs w:val="18"/>
        </w:rPr>
        <w:t>D.Lgs.</w:t>
      </w:r>
      <w:proofErr w:type="spellEnd"/>
      <w:r w:rsidR="0020475F" w:rsidRPr="0087338F">
        <w:rPr>
          <w:rFonts w:ascii="Garamond" w:hAnsi="Garamond"/>
          <w:sz w:val="18"/>
          <w:szCs w:val="18"/>
        </w:rPr>
        <w:t xml:space="preserve"> n. 39/1993</w:t>
      </w:r>
    </w:p>
    <w:sectPr w:rsidR="00DE01E7" w:rsidRPr="008733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54940"/>
    <w:multiLevelType w:val="hybridMultilevel"/>
    <w:tmpl w:val="1374A6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75F"/>
    <w:rsid w:val="0020475F"/>
    <w:rsid w:val="0087338F"/>
    <w:rsid w:val="009903A5"/>
    <w:rsid w:val="00D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4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4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2020-01-13T10:54:00Z</dcterms:created>
  <dcterms:modified xsi:type="dcterms:W3CDTF">2020-01-13T11:16:00Z</dcterms:modified>
</cp:coreProperties>
</file>